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EE3" w:rsidRPr="00D4498D" w:rsidRDefault="00D4498D" w:rsidP="00D4498D">
      <w:pPr>
        <w:jc w:val="center"/>
        <w:rPr>
          <w:rFonts w:ascii="方正小标宋简体" w:eastAsia="方正小标宋简体"/>
          <w:b/>
          <w:sz w:val="36"/>
        </w:rPr>
      </w:pPr>
      <w:r w:rsidRPr="00D4498D">
        <w:rPr>
          <w:rFonts w:ascii="方正小标宋简体" w:eastAsia="方正小标宋简体" w:hint="eastAsia"/>
          <w:b/>
          <w:sz w:val="36"/>
        </w:rPr>
        <w:t>工商管理学院2020年法商复合型拔尖人才实践项目参考选题</w:t>
      </w:r>
    </w:p>
    <w:p w:rsidR="00D4498D" w:rsidRPr="00D4498D" w:rsidRDefault="00D4498D">
      <w:pPr>
        <w:rPr>
          <w:rFonts w:ascii="仿宋_GB2312" w:eastAsia="仿宋_GB2312"/>
          <w:sz w:val="28"/>
          <w:szCs w:val="28"/>
        </w:rPr>
      </w:pPr>
    </w:p>
    <w:p w:rsidR="00D4498D" w:rsidRPr="00F14F5A" w:rsidRDefault="00D4498D" w:rsidP="00D4498D">
      <w:pPr>
        <w:rPr>
          <w:rFonts w:ascii="仿宋_GB2312" w:eastAsia="仿宋_GB2312"/>
          <w:sz w:val="28"/>
          <w:szCs w:val="28"/>
        </w:rPr>
      </w:pPr>
      <w:r w:rsidRPr="00F14F5A">
        <w:rPr>
          <w:rFonts w:ascii="仿宋_GB2312" w:eastAsia="仿宋_GB2312" w:hint="eastAsia"/>
          <w:sz w:val="28"/>
          <w:szCs w:val="28"/>
        </w:rPr>
        <w:t>1.疫情复工复产后面临的主要劳动用工法律问题及其应对措施</w:t>
      </w:r>
    </w:p>
    <w:p w:rsidR="00D4498D" w:rsidRPr="00F14F5A" w:rsidRDefault="00D4498D" w:rsidP="00D4498D">
      <w:pPr>
        <w:rPr>
          <w:rFonts w:ascii="仿宋_GB2312" w:eastAsia="仿宋_GB2312"/>
          <w:sz w:val="28"/>
          <w:szCs w:val="28"/>
        </w:rPr>
      </w:pPr>
      <w:r w:rsidRPr="00F14F5A">
        <w:rPr>
          <w:rFonts w:ascii="仿宋_GB2312" w:eastAsia="仿宋_GB2312" w:hint="eastAsia"/>
          <w:sz w:val="28"/>
          <w:szCs w:val="28"/>
        </w:rPr>
        <w:t>2.平台经济背景下新型劳动关系的认定及立法应对</w:t>
      </w:r>
    </w:p>
    <w:p w:rsidR="00D4498D" w:rsidRPr="00F14F5A" w:rsidRDefault="00D4498D" w:rsidP="00D4498D">
      <w:pPr>
        <w:rPr>
          <w:rFonts w:ascii="仿宋_GB2312" w:eastAsia="仿宋_GB2312"/>
          <w:sz w:val="28"/>
          <w:szCs w:val="28"/>
        </w:rPr>
      </w:pPr>
      <w:r w:rsidRPr="00F14F5A">
        <w:rPr>
          <w:rFonts w:ascii="仿宋_GB2312" w:eastAsia="仿宋_GB2312" w:hint="eastAsia"/>
          <w:sz w:val="28"/>
          <w:szCs w:val="28"/>
        </w:rPr>
        <w:t>3.疫情对企业经营中合同履行的影响及应对</w:t>
      </w:r>
    </w:p>
    <w:p w:rsidR="00D4498D" w:rsidRPr="00F14F5A" w:rsidRDefault="00F14F5A" w:rsidP="00D4498D">
      <w:pPr>
        <w:rPr>
          <w:rFonts w:ascii="仿宋_GB2312" w:eastAsia="仿宋_GB2312"/>
          <w:sz w:val="28"/>
          <w:szCs w:val="28"/>
        </w:rPr>
      </w:pPr>
      <w:r w:rsidRPr="00F14F5A">
        <w:rPr>
          <w:rFonts w:ascii="仿宋_GB2312" w:eastAsia="仿宋_GB2312" w:hint="eastAsia"/>
          <w:sz w:val="28"/>
          <w:szCs w:val="28"/>
        </w:rPr>
        <w:t>4</w:t>
      </w:r>
      <w:r w:rsidR="00D4498D" w:rsidRPr="00F14F5A">
        <w:rPr>
          <w:rFonts w:ascii="仿宋_GB2312" w:eastAsia="仿宋_GB2312" w:hint="eastAsia"/>
          <w:sz w:val="28"/>
          <w:szCs w:val="28"/>
        </w:rPr>
        <w:t>.后疫情时代中小民营企业融资困境与法律应对</w:t>
      </w:r>
    </w:p>
    <w:p w:rsidR="00D4498D" w:rsidRPr="00F14F5A" w:rsidRDefault="00F14F5A" w:rsidP="00D4498D">
      <w:pPr>
        <w:rPr>
          <w:rFonts w:ascii="仿宋_GB2312" w:eastAsia="仿宋_GB2312"/>
          <w:sz w:val="28"/>
          <w:szCs w:val="28"/>
        </w:rPr>
      </w:pPr>
      <w:r w:rsidRPr="00F14F5A">
        <w:rPr>
          <w:rFonts w:ascii="仿宋_GB2312" w:eastAsia="仿宋_GB2312" w:hint="eastAsia"/>
          <w:sz w:val="28"/>
          <w:szCs w:val="28"/>
        </w:rPr>
        <w:t>5</w:t>
      </w:r>
      <w:r w:rsidR="00D4498D" w:rsidRPr="00F14F5A">
        <w:rPr>
          <w:rFonts w:ascii="仿宋_GB2312" w:eastAsia="仿宋_GB2312" w:hint="eastAsia"/>
          <w:sz w:val="28"/>
          <w:szCs w:val="28"/>
        </w:rPr>
        <w:t>.后疫情时代小微企业快速注销制度的完善</w:t>
      </w:r>
    </w:p>
    <w:p w:rsidR="00D4498D" w:rsidRPr="00F14F5A" w:rsidRDefault="00F14F5A" w:rsidP="00D4498D">
      <w:pPr>
        <w:rPr>
          <w:rFonts w:ascii="仿宋_GB2312" w:eastAsia="仿宋_GB2312"/>
          <w:sz w:val="28"/>
          <w:szCs w:val="28"/>
        </w:rPr>
      </w:pPr>
      <w:r w:rsidRPr="00F14F5A">
        <w:rPr>
          <w:rFonts w:ascii="仿宋_GB2312" w:eastAsia="仿宋_GB2312" w:hint="eastAsia"/>
          <w:sz w:val="28"/>
          <w:szCs w:val="28"/>
        </w:rPr>
        <w:t>6</w:t>
      </w:r>
      <w:r w:rsidR="00D4498D" w:rsidRPr="00F14F5A">
        <w:rPr>
          <w:rFonts w:ascii="仿宋_GB2312" w:eastAsia="仿宋_GB2312" w:hint="eastAsia"/>
          <w:sz w:val="28"/>
          <w:szCs w:val="28"/>
        </w:rPr>
        <w:t>.常态化防疫背景下居家办公的劳动保护问题与对策调研</w:t>
      </w:r>
    </w:p>
    <w:p w:rsidR="00D4498D" w:rsidRPr="00F14F5A" w:rsidRDefault="00F14F5A" w:rsidP="00D4498D">
      <w:pPr>
        <w:rPr>
          <w:rFonts w:ascii="仿宋_GB2312" w:eastAsia="仿宋_GB2312"/>
          <w:sz w:val="28"/>
          <w:szCs w:val="28"/>
        </w:rPr>
      </w:pPr>
      <w:r w:rsidRPr="00F14F5A">
        <w:rPr>
          <w:rFonts w:ascii="仿宋_GB2312" w:eastAsia="仿宋_GB2312" w:hint="eastAsia"/>
          <w:sz w:val="28"/>
          <w:szCs w:val="28"/>
        </w:rPr>
        <w:t>7</w:t>
      </w:r>
      <w:r w:rsidR="00D4498D" w:rsidRPr="00F14F5A">
        <w:rPr>
          <w:rFonts w:ascii="仿宋_GB2312" w:eastAsia="仿宋_GB2312" w:hint="eastAsia"/>
          <w:sz w:val="28"/>
          <w:szCs w:val="28"/>
        </w:rPr>
        <w:t>.复工复产的劳动用工法律风险及防范措施调研</w:t>
      </w:r>
    </w:p>
    <w:p w:rsidR="00D4498D" w:rsidRPr="00F14F5A" w:rsidRDefault="00F14F5A" w:rsidP="00D4498D">
      <w:pPr>
        <w:rPr>
          <w:rFonts w:ascii="仿宋_GB2312" w:eastAsia="仿宋_GB2312"/>
          <w:sz w:val="28"/>
          <w:szCs w:val="28"/>
        </w:rPr>
      </w:pPr>
      <w:r w:rsidRPr="00F14F5A">
        <w:rPr>
          <w:rFonts w:ascii="仿宋_GB2312" w:eastAsia="仿宋_GB2312" w:hint="eastAsia"/>
          <w:sz w:val="28"/>
          <w:szCs w:val="28"/>
        </w:rPr>
        <w:t>8</w:t>
      </w:r>
      <w:r w:rsidR="00D4498D" w:rsidRPr="00F14F5A">
        <w:rPr>
          <w:rFonts w:ascii="仿宋_GB2312" w:eastAsia="仿宋_GB2312" w:hint="eastAsia"/>
          <w:sz w:val="28"/>
          <w:szCs w:val="28"/>
        </w:rPr>
        <w:t>.集团公司经营管理过程中存在的法律问题及思考</w:t>
      </w:r>
    </w:p>
    <w:p w:rsidR="00D4498D" w:rsidRPr="00F14F5A" w:rsidRDefault="00F14F5A" w:rsidP="00D4498D">
      <w:pPr>
        <w:rPr>
          <w:rFonts w:ascii="仿宋_GB2312" w:eastAsia="仿宋_GB2312"/>
          <w:sz w:val="28"/>
          <w:szCs w:val="28"/>
        </w:rPr>
      </w:pPr>
      <w:r w:rsidRPr="00F14F5A">
        <w:rPr>
          <w:rFonts w:ascii="仿宋_GB2312" w:eastAsia="仿宋_GB2312" w:hint="eastAsia"/>
          <w:sz w:val="28"/>
          <w:szCs w:val="28"/>
        </w:rPr>
        <w:t>9</w:t>
      </w:r>
      <w:r w:rsidR="00D4498D" w:rsidRPr="00F14F5A">
        <w:rPr>
          <w:rFonts w:ascii="仿宋_GB2312" w:eastAsia="仿宋_GB2312" w:hint="eastAsia"/>
          <w:sz w:val="28"/>
          <w:szCs w:val="28"/>
        </w:rPr>
        <w:t>.新冠肺炎疫情下企业裁员风险防范的法律问题</w:t>
      </w:r>
    </w:p>
    <w:p w:rsidR="00D4498D" w:rsidRPr="00F14F5A" w:rsidRDefault="00F14F5A" w:rsidP="00D4498D">
      <w:pPr>
        <w:rPr>
          <w:rFonts w:ascii="仿宋_GB2312" w:eastAsia="仿宋_GB2312"/>
          <w:sz w:val="28"/>
          <w:szCs w:val="28"/>
        </w:rPr>
      </w:pPr>
      <w:r w:rsidRPr="00F14F5A">
        <w:rPr>
          <w:rFonts w:ascii="仿宋_GB2312" w:eastAsia="仿宋_GB2312" w:hint="eastAsia"/>
          <w:sz w:val="28"/>
          <w:szCs w:val="28"/>
        </w:rPr>
        <w:t>10</w:t>
      </w:r>
      <w:r w:rsidR="00D4498D" w:rsidRPr="00F14F5A">
        <w:rPr>
          <w:rFonts w:ascii="仿宋_GB2312" w:eastAsia="仿宋_GB2312" w:hint="eastAsia"/>
          <w:sz w:val="28"/>
          <w:szCs w:val="28"/>
        </w:rPr>
        <w:t>.疫情后商用地产房租减免的法律依据及沟通技巧</w:t>
      </w:r>
    </w:p>
    <w:p w:rsidR="00D4498D" w:rsidRPr="00F14F5A" w:rsidRDefault="00F14F5A" w:rsidP="00D4498D">
      <w:pPr>
        <w:rPr>
          <w:rFonts w:ascii="仿宋_GB2312" w:eastAsia="仿宋_GB2312"/>
          <w:sz w:val="28"/>
          <w:szCs w:val="28"/>
        </w:rPr>
      </w:pPr>
      <w:r w:rsidRPr="00F14F5A">
        <w:rPr>
          <w:rFonts w:ascii="仿宋_GB2312" w:eastAsia="仿宋_GB2312" w:hint="eastAsia"/>
          <w:sz w:val="28"/>
          <w:szCs w:val="28"/>
        </w:rPr>
        <w:t>11</w:t>
      </w:r>
      <w:r w:rsidR="00D4498D" w:rsidRPr="00F14F5A">
        <w:rPr>
          <w:rFonts w:ascii="仿宋_GB2312" w:eastAsia="仿宋_GB2312" w:hint="eastAsia"/>
          <w:sz w:val="28"/>
          <w:szCs w:val="28"/>
        </w:rPr>
        <w:t>.创业型企业在业务扩张期的股权设计与核心人员激励机制</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t xml:space="preserve">12. </w:t>
      </w:r>
      <w:r w:rsidRPr="00F14F5A">
        <w:rPr>
          <w:rFonts w:ascii="仿宋_GB2312" w:eastAsia="仿宋_GB2312" w:hint="eastAsia"/>
          <w:sz w:val="28"/>
          <w:szCs w:val="28"/>
        </w:rPr>
        <w:t>“猫狗大战”（天猫与京东）的反垄断法研究</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t>13.</w:t>
      </w:r>
      <w:r w:rsidRPr="00F14F5A">
        <w:rPr>
          <w:rFonts w:ascii="仿宋_GB2312" w:eastAsia="仿宋_GB2312" w:hint="eastAsia"/>
          <w:sz w:val="28"/>
          <w:szCs w:val="28"/>
        </w:rPr>
        <w:t>大型互联网平台滥用市场支配势力的案例研究与法律分析</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t>14.</w:t>
      </w:r>
      <w:r w:rsidRPr="00F14F5A">
        <w:rPr>
          <w:rFonts w:ascii="仿宋_GB2312" w:eastAsia="仿宋_GB2312" w:hint="eastAsia"/>
          <w:sz w:val="28"/>
          <w:szCs w:val="28"/>
        </w:rPr>
        <w:t>高通公司违法要求中国企业“专处回授”事件的法律机理研究</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t>15.</w:t>
      </w:r>
      <w:r w:rsidRPr="00F14F5A">
        <w:rPr>
          <w:rFonts w:ascii="仿宋_GB2312" w:eastAsia="仿宋_GB2312" w:hint="eastAsia"/>
          <w:sz w:val="28"/>
          <w:szCs w:val="28"/>
        </w:rPr>
        <w:t>疫情冲击背景下制造企业降本减负的税法措施研究</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t>16.</w:t>
      </w:r>
      <w:r w:rsidRPr="00F14F5A">
        <w:rPr>
          <w:rFonts w:ascii="仿宋_GB2312" w:eastAsia="仿宋_GB2312" w:hint="eastAsia"/>
          <w:sz w:val="28"/>
          <w:szCs w:val="28"/>
        </w:rPr>
        <w:t>中国企业间购销采购合同中涉及税费的处理实践及其法律条款研究</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t>17.</w:t>
      </w:r>
      <w:r w:rsidRPr="00F14F5A">
        <w:rPr>
          <w:rFonts w:ascii="仿宋_GB2312" w:eastAsia="仿宋_GB2312" w:hint="eastAsia"/>
          <w:sz w:val="28"/>
          <w:szCs w:val="28"/>
        </w:rPr>
        <w:t>大学生劳动聘用合同签订过程中法律条款的行业差异研究</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t>18.</w:t>
      </w:r>
      <w:r w:rsidRPr="00F14F5A">
        <w:rPr>
          <w:rFonts w:ascii="仿宋_GB2312" w:eastAsia="仿宋_GB2312" w:hint="eastAsia"/>
          <w:sz w:val="28"/>
          <w:szCs w:val="28"/>
        </w:rPr>
        <w:t>工程建设类项目中有关产品设计的知识产权约定问题</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lastRenderedPageBreak/>
        <w:t>19.</w:t>
      </w:r>
      <w:r w:rsidRPr="00F14F5A">
        <w:rPr>
          <w:rFonts w:ascii="仿宋_GB2312" w:eastAsia="仿宋_GB2312" w:hint="eastAsia"/>
          <w:sz w:val="28"/>
          <w:szCs w:val="28"/>
        </w:rPr>
        <w:t>工程建设项目合同中产品界定的法律条款及相关标准规定（分细分行业研究）</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t>20.</w:t>
      </w:r>
      <w:r w:rsidRPr="00F14F5A">
        <w:rPr>
          <w:rFonts w:ascii="仿宋_GB2312" w:eastAsia="仿宋_GB2312" w:hint="eastAsia"/>
          <w:sz w:val="28"/>
          <w:szCs w:val="28"/>
        </w:rPr>
        <w:t>房产、物产抵押贷款的交易结构、政策与法律条款</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t>21.</w:t>
      </w:r>
      <w:r w:rsidRPr="00F14F5A">
        <w:rPr>
          <w:rFonts w:ascii="仿宋_GB2312" w:eastAsia="仿宋_GB2312" w:hint="eastAsia"/>
          <w:sz w:val="28"/>
          <w:szCs w:val="28"/>
        </w:rPr>
        <w:t>员工离职中的违法行为及其法律后果分析</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t>22.</w:t>
      </w:r>
      <w:r w:rsidRPr="00F14F5A">
        <w:rPr>
          <w:rFonts w:ascii="仿宋_GB2312" w:eastAsia="仿宋_GB2312" w:hint="eastAsia"/>
          <w:sz w:val="28"/>
          <w:szCs w:val="28"/>
        </w:rPr>
        <w:t>辞退员工过程中企业的违法行为与典型案例</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t>23.</w:t>
      </w:r>
      <w:r w:rsidRPr="00F14F5A">
        <w:rPr>
          <w:rFonts w:ascii="仿宋_GB2312" w:eastAsia="仿宋_GB2312" w:hint="eastAsia"/>
          <w:sz w:val="28"/>
          <w:szCs w:val="28"/>
        </w:rPr>
        <w:t>企业购销合同中关于交易标的的专门性法规及其细分条件（分行业研究）</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t>24.</w:t>
      </w:r>
      <w:r w:rsidRPr="00F14F5A">
        <w:rPr>
          <w:rFonts w:ascii="仿宋_GB2312" w:eastAsia="仿宋_GB2312" w:hint="eastAsia"/>
          <w:sz w:val="28"/>
          <w:szCs w:val="28"/>
        </w:rPr>
        <w:t>合作伙伴订立合同关系时对当事主体有效性与合法性判断的法律分析</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t>25.</w:t>
      </w:r>
      <w:r w:rsidRPr="00F14F5A">
        <w:rPr>
          <w:rFonts w:ascii="仿宋_GB2312" w:eastAsia="仿宋_GB2312" w:hint="eastAsia"/>
          <w:sz w:val="28"/>
          <w:szCs w:val="28"/>
        </w:rPr>
        <w:t>公司并购过程中涉及经营者集中申报事项的法律流程及相关法规知识</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t>26.</w:t>
      </w:r>
      <w:r w:rsidRPr="00F14F5A">
        <w:rPr>
          <w:rFonts w:ascii="仿宋_GB2312" w:eastAsia="仿宋_GB2312" w:hint="eastAsia"/>
          <w:sz w:val="28"/>
          <w:szCs w:val="28"/>
        </w:rPr>
        <w:t>公司并购过程中专利资产价值审查的法律流程及相关规定</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t>27.</w:t>
      </w:r>
      <w:r w:rsidRPr="00F14F5A">
        <w:rPr>
          <w:rFonts w:ascii="仿宋_GB2312" w:eastAsia="仿宋_GB2312" w:hint="eastAsia"/>
          <w:sz w:val="28"/>
          <w:szCs w:val="28"/>
        </w:rPr>
        <w:t>公司创始人（创立团队）对公司控制权被抢夺的典型案例及法律防范机制</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t>28.</w:t>
      </w:r>
      <w:r w:rsidRPr="00F14F5A">
        <w:rPr>
          <w:rFonts w:ascii="仿宋_GB2312" w:eastAsia="仿宋_GB2312" w:hint="eastAsia"/>
          <w:sz w:val="28"/>
          <w:szCs w:val="28"/>
        </w:rPr>
        <w:t>中国上市公司信息披露的法律依据及具体事项涉及的法律后果</w:t>
      </w:r>
    </w:p>
    <w:p w:rsidR="00F14F5A" w:rsidRPr="00F14F5A" w:rsidRDefault="00F14F5A" w:rsidP="00F14F5A">
      <w:pPr>
        <w:rPr>
          <w:rFonts w:ascii="仿宋_GB2312" w:eastAsia="仿宋_GB2312" w:hint="eastAsia"/>
          <w:sz w:val="28"/>
          <w:szCs w:val="28"/>
        </w:rPr>
      </w:pPr>
      <w:r w:rsidRPr="00F14F5A">
        <w:rPr>
          <w:rFonts w:ascii="仿宋_GB2312" w:eastAsia="仿宋_GB2312" w:hint="eastAsia"/>
          <w:sz w:val="28"/>
          <w:szCs w:val="28"/>
        </w:rPr>
        <w:t>29.</w:t>
      </w:r>
      <w:r w:rsidRPr="00F14F5A">
        <w:rPr>
          <w:rFonts w:ascii="仿宋_GB2312" w:eastAsia="仿宋_GB2312" w:hint="eastAsia"/>
          <w:sz w:val="28"/>
          <w:szCs w:val="28"/>
        </w:rPr>
        <w:t>劳资冲突中常见的“资方”违法行为分析</w:t>
      </w:r>
    </w:p>
    <w:p w:rsidR="00F14F5A" w:rsidRPr="00F14F5A" w:rsidRDefault="00F14F5A" w:rsidP="00F14F5A">
      <w:pPr>
        <w:rPr>
          <w:rFonts w:ascii="仿宋_GB2312" w:eastAsia="仿宋_GB2312"/>
          <w:sz w:val="28"/>
          <w:szCs w:val="28"/>
        </w:rPr>
      </w:pPr>
      <w:r w:rsidRPr="00F14F5A">
        <w:rPr>
          <w:rFonts w:ascii="仿宋_GB2312" w:eastAsia="仿宋_GB2312" w:hint="eastAsia"/>
          <w:sz w:val="28"/>
          <w:szCs w:val="28"/>
        </w:rPr>
        <w:t>30.</w:t>
      </w:r>
      <w:r w:rsidRPr="00F14F5A">
        <w:rPr>
          <w:rFonts w:ascii="仿宋_GB2312" w:eastAsia="仿宋_GB2312" w:hint="eastAsia"/>
          <w:sz w:val="28"/>
          <w:szCs w:val="28"/>
        </w:rPr>
        <w:t>中国企业技术引进过程模仿创新的法律风险与典型案例分析</w:t>
      </w:r>
    </w:p>
    <w:sectPr w:rsidR="00F14F5A" w:rsidRPr="00F14F5A" w:rsidSect="003649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F8C" w:rsidRDefault="00FA6F8C" w:rsidP="007E56AE">
      <w:r>
        <w:separator/>
      </w:r>
    </w:p>
  </w:endnote>
  <w:endnote w:type="continuationSeparator" w:id="0">
    <w:p w:rsidR="00FA6F8C" w:rsidRDefault="00FA6F8C" w:rsidP="007E56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F8C" w:rsidRDefault="00FA6F8C" w:rsidP="007E56AE">
      <w:r>
        <w:separator/>
      </w:r>
    </w:p>
  </w:footnote>
  <w:footnote w:type="continuationSeparator" w:id="0">
    <w:p w:rsidR="00FA6F8C" w:rsidRDefault="00FA6F8C" w:rsidP="007E56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498D"/>
    <w:rsid w:val="00190323"/>
    <w:rsid w:val="00263309"/>
    <w:rsid w:val="0031687F"/>
    <w:rsid w:val="0036495D"/>
    <w:rsid w:val="004918A6"/>
    <w:rsid w:val="005F57FE"/>
    <w:rsid w:val="007E56AE"/>
    <w:rsid w:val="00897921"/>
    <w:rsid w:val="00AF439F"/>
    <w:rsid w:val="00B02FA3"/>
    <w:rsid w:val="00D4498D"/>
    <w:rsid w:val="00ED6193"/>
    <w:rsid w:val="00F14F5A"/>
    <w:rsid w:val="00FA6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9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56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56AE"/>
    <w:rPr>
      <w:sz w:val="18"/>
      <w:szCs w:val="18"/>
    </w:rPr>
  </w:style>
  <w:style w:type="paragraph" w:styleId="a4">
    <w:name w:val="footer"/>
    <w:basedOn w:val="a"/>
    <w:link w:val="Char0"/>
    <w:uiPriority w:val="99"/>
    <w:semiHidden/>
    <w:unhideWhenUsed/>
    <w:rsid w:val="007E56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56A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128</Words>
  <Characters>732</Characters>
  <Application>Microsoft Office Word</Application>
  <DocSecurity>0</DocSecurity>
  <Lines>6</Lines>
  <Paragraphs>1</Paragraphs>
  <ScaleCrop>false</ScaleCrop>
  <Company>Microsoft</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何强</dc:creator>
  <cp:lastModifiedBy>何强</cp:lastModifiedBy>
  <cp:revision>7</cp:revision>
  <dcterms:created xsi:type="dcterms:W3CDTF">2020-06-09T00:47:00Z</dcterms:created>
  <dcterms:modified xsi:type="dcterms:W3CDTF">2020-06-10T10:33:00Z</dcterms:modified>
</cp:coreProperties>
</file>