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30"/>
          <w:szCs w:val="30"/>
          <w:lang w:val="en-US" w:eastAsia="zh-CN"/>
        </w:rPr>
        <w:t>2020年工商管理学院团学组织负责人换届资格审查通过名单</w:t>
      </w:r>
    </w:p>
    <w:tbl>
      <w:tblPr>
        <w:tblStyle w:val="2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176"/>
        <w:gridCol w:w="4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王亦婷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彭惠敏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胡子龙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旅管1801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  琦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市营1802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周博文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市营1802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邱艺珍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人力1801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黄晓玲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市营1802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江伏微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物管1801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  葳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苏颖颖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阮垚淋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杨茗茗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  双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市营1802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段景淮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工商国际1801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胡佩君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陆春龙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工商国际1801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丽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市营1802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好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杜迎晨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孙嘉辰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杨舒蕾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国贸1801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07F5B"/>
    <w:rsid w:val="1EE07F5B"/>
    <w:rsid w:val="5BD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2020-09-14T04:40:00Z</dcterms:created>
  <dc:creator>In the balance .</dc:creator>
  <cp:lastModifiedBy>In the balance .</cp:lastModifiedBy>
  <dcterms:modified xsi:type="dcterms:W3CDTF">2020-09-14T06:33:59Z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